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3CA3" w14:textId="10A5E82C" w:rsidR="001F0F4A" w:rsidRPr="00F045A8" w:rsidRDefault="00F045A8" w:rsidP="001F0F4A">
      <w:pPr>
        <w:rPr>
          <w:b/>
          <w:bCs/>
        </w:rPr>
      </w:pPr>
      <w:r w:rsidRPr="00F045A8">
        <w:rPr>
          <w:b/>
          <w:bCs/>
        </w:rPr>
        <w:t>AMO-alumiiniteline</w:t>
      </w:r>
      <w:r>
        <w:rPr>
          <w:b/>
          <w:bCs/>
        </w:rPr>
        <w:t xml:space="preserve">et - </w:t>
      </w:r>
      <w:r w:rsidRPr="00F045A8">
        <w:rPr>
          <w:b/>
          <w:bCs/>
        </w:rPr>
        <w:t>t</w:t>
      </w:r>
      <w:r w:rsidR="001F0F4A" w:rsidRPr="00F045A8">
        <w:rPr>
          <w:b/>
          <w:bCs/>
        </w:rPr>
        <w:t>akuun rajoitukset</w:t>
      </w:r>
    </w:p>
    <w:p w14:paraId="0125166E" w14:textId="77777777" w:rsidR="001F0F4A" w:rsidRPr="001F0F4A" w:rsidRDefault="001F0F4A" w:rsidP="001F0F4A">
      <w:r w:rsidRPr="001F0F4A">
        <w:t>Takuu kattaa ainoastaan tuotteessa todetut materiaali- ja valmistusvirheet. Takuu ei kata seuraavista syistä aiheutuneita vaurioita, kulumista tai toimintahäiriöitä:</w:t>
      </w:r>
    </w:p>
    <w:p w14:paraId="06DA2BF1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Työtasojen vanerit</w:t>
      </w:r>
    </w:p>
    <w:p w14:paraId="7AD475F2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Työtasojen vanerit ovat kuluvia osia, joiden käyttöikä riippuu käyttöolosuhteista ja käsittelystä. Vaneriosien normaalia kulumista, kosteuden, sään tai mekaanisen rasituksen aiheuttamia vaurioita ei korvata takuuna.</w:t>
      </w:r>
    </w:p>
    <w:p w14:paraId="43BDAF80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Mekaaniset vauriot</w:t>
      </w:r>
    </w:p>
    <w:p w14:paraId="5F0296FE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käyttäjän aiheuttamia vaurioita, kuten pudottamisesta, kolhimisesta, iskusta tai muusta ulkoisesta rasituksesta aiheutuneita taipumia, lommoja, murtumia tai muita vaurioita.</w:t>
      </w:r>
    </w:p>
    <w:p w14:paraId="016771C8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Käyttöohjeiden vastainen käyttö</w:t>
      </w:r>
    </w:p>
    <w:p w14:paraId="7884C185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vaurioita, jotka ovat aiheutuneet tuotteen virheellisestä kokoamisesta, käyttöohjeiden vastaisesta käytöstä tai puutteellisesta kokoonpanosta, joka on johtanut rakenteen ylikuormittumiseen tai vaurioitumiseen.</w:t>
      </w:r>
    </w:p>
    <w:p w14:paraId="1801108B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Ylikuormitus</w:t>
      </w:r>
    </w:p>
    <w:p w14:paraId="7BE461DC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vaurioita, jotka ovat aiheutuneet käyttöohjeissa ilmoitettujen suurimpien sallittujen kuormitusten ylittämisestä.</w:t>
      </w:r>
    </w:p>
    <w:p w14:paraId="038B2C10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Normaali kuluminen</w:t>
      </w:r>
    </w:p>
    <w:p w14:paraId="0D260E19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normaalista käytöstä aiheutuvaa kulumista. Tällaisia ovat esimerkiksi:</w:t>
      </w:r>
    </w:p>
    <w:p w14:paraId="07F795F9" w14:textId="77777777" w:rsidR="001F0F4A" w:rsidRPr="001F0F4A" w:rsidRDefault="001F0F4A" w:rsidP="001F0F4A">
      <w:pPr>
        <w:numPr>
          <w:ilvl w:val="2"/>
          <w:numId w:val="1"/>
        </w:numPr>
      </w:pPr>
      <w:r w:rsidRPr="001F0F4A">
        <w:t xml:space="preserve">päätyjen holkkien </w:t>
      </w:r>
      <w:proofErr w:type="spellStart"/>
      <w:r w:rsidRPr="001F0F4A">
        <w:t>väljistyminen</w:t>
      </w:r>
      <w:proofErr w:type="spellEnd"/>
    </w:p>
    <w:p w14:paraId="40413079" w14:textId="77777777" w:rsidR="001F0F4A" w:rsidRPr="001F0F4A" w:rsidRDefault="001F0F4A" w:rsidP="001F0F4A">
      <w:pPr>
        <w:numPr>
          <w:ilvl w:val="2"/>
          <w:numId w:val="1"/>
        </w:numPr>
      </w:pPr>
      <w:r w:rsidRPr="001F0F4A">
        <w:t>tukijalkojen kumiosien kuluminen</w:t>
      </w:r>
    </w:p>
    <w:p w14:paraId="1FED6295" w14:textId="77777777" w:rsidR="001F0F4A" w:rsidRPr="001F0F4A" w:rsidRDefault="001F0F4A" w:rsidP="001F0F4A">
      <w:pPr>
        <w:numPr>
          <w:ilvl w:val="2"/>
          <w:numId w:val="1"/>
        </w:numPr>
      </w:pPr>
      <w:r w:rsidRPr="001F0F4A">
        <w:t>pyörien kulutuspinnan kuluminen</w:t>
      </w:r>
    </w:p>
    <w:p w14:paraId="70EBB2B0" w14:textId="77777777" w:rsidR="001F0F4A" w:rsidRPr="001F0F4A" w:rsidRDefault="001F0F4A" w:rsidP="001F0F4A">
      <w:pPr>
        <w:numPr>
          <w:ilvl w:val="2"/>
          <w:numId w:val="1"/>
        </w:numPr>
      </w:pPr>
      <w:r w:rsidRPr="001F0F4A">
        <w:t>muut käytöstä johtuvat tavanomaiset kulumisilmiöt.</w:t>
      </w:r>
    </w:p>
    <w:p w14:paraId="1D32EB7F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Virheellinen säilytys</w:t>
      </w:r>
    </w:p>
    <w:p w14:paraId="45812DCB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vaurioita, jotka johtuvat tuotteen säilyttämisestä käyttöön soveltumattomissa olosuhteissa. Esimerkiksi sade, kosteus, pakkanen, lika, hiekka tai muu ympäristötekijä voi aiheuttaa vaurioita tai heikentää tuotteen toimintaa.</w:t>
      </w:r>
    </w:p>
    <w:p w14:paraId="07C6A99A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Tukijalkojen alustat ja kumiosat</w:t>
      </w:r>
    </w:p>
    <w:p w14:paraId="6B653F27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lastRenderedPageBreak/>
        <w:t>Tukijalkojen tassujen kumiosat ovat kuluvia komponentteja. Takuu ei kata niiden normaalia kulumista, irtoamista tai mekaanisia vaurioita, jotka syntyvät käytön aikana erilaisilla alustoilla.</w:t>
      </w:r>
    </w:p>
    <w:p w14:paraId="26349C94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Pyörät</w:t>
      </w:r>
    </w:p>
    <w:p w14:paraId="4B679256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pyörien kulutuspinnan tai kumiosien normaalia kulumista. Kuluminen voi olla merkittävää erityisesti ulkokäytössä sora-, sepeli- tai hiekkapinnoilla.</w:t>
      </w:r>
    </w:p>
    <w:p w14:paraId="5F65CC66" w14:textId="77777777" w:rsidR="001F0F4A" w:rsidRPr="001F0F4A" w:rsidRDefault="001F0F4A" w:rsidP="001F0F4A">
      <w:pPr>
        <w:numPr>
          <w:ilvl w:val="0"/>
          <w:numId w:val="1"/>
        </w:numPr>
      </w:pPr>
      <w:r w:rsidRPr="001F0F4A">
        <w:rPr>
          <w:b/>
          <w:bCs/>
        </w:rPr>
        <w:t>Lukitustapit ja vetorenkaat</w:t>
      </w:r>
    </w:p>
    <w:p w14:paraId="5F5F591E" w14:textId="77777777" w:rsidR="001F0F4A" w:rsidRPr="001F0F4A" w:rsidRDefault="001F0F4A" w:rsidP="001F0F4A">
      <w:pPr>
        <w:numPr>
          <w:ilvl w:val="1"/>
          <w:numId w:val="1"/>
        </w:numPr>
      </w:pPr>
      <w:r w:rsidRPr="001F0F4A">
        <w:t>Takuu ei kata vaurioita, jotka ovat aiheutuneet osien väkisin asentamisesta, väärästä käytöstä tai vetorenkaiden irtoamisesta. Tällaiset vauriot voivat johtaa lukitustappien katkeamiseen, taipumiseen tai häviämiseen.</w:t>
      </w:r>
    </w:p>
    <w:p w14:paraId="67EABB99" w14:textId="77777777" w:rsidR="001F0F4A" w:rsidRPr="001F0F4A" w:rsidRDefault="001F0F4A" w:rsidP="001F0F4A">
      <w:pPr>
        <w:rPr>
          <w:b/>
          <w:bCs/>
        </w:rPr>
      </w:pPr>
      <w:r w:rsidRPr="001F0F4A">
        <w:rPr>
          <w:b/>
          <w:bCs/>
        </w:rPr>
        <w:t>Takuun voimassaolo</w:t>
      </w:r>
    </w:p>
    <w:p w14:paraId="41AA1D22" w14:textId="77777777" w:rsidR="001F0F4A" w:rsidRDefault="001F0F4A" w:rsidP="001F0F4A">
      <w:r w:rsidRPr="001F0F4A">
        <w:t>Takuu myönnetään ainoastaan sellaisille vioille, joiden voidaan osoittaa johtuvan materiaalivirheestä tai valmistusvirheestä. Takuun piiriin eivät kuulu edellä luetellut kulumisesta, virheellisestä käytöstä, säilytyksestä, mekaanisesta rasituksesta tai muista ulkoisista tekijöistä aiheutuneet vauriot.</w:t>
      </w:r>
    </w:p>
    <w:p w14:paraId="00D5A043" w14:textId="4344B7EF" w:rsidR="001F0F4A" w:rsidRDefault="001F0F4A" w:rsidP="001F0F4A">
      <w:r w:rsidRPr="001F0F4A">
        <w:rPr>
          <w:b/>
          <w:bCs/>
        </w:rPr>
        <w:t>Välillisten vahinkojen korva</w:t>
      </w:r>
      <w:r>
        <w:rPr>
          <w:b/>
          <w:bCs/>
        </w:rPr>
        <w:t>ttavuus</w:t>
      </w:r>
      <w:r w:rsidRPr="001F0F4A">
        <w:rPr>
          <w:b/>
          <w:bCs/>
        </w:rPr>
        <w:t>:</w:t>
      </w:r>
      <w:r w:rsidRPr="001F0F4A">
        <w:t xml:space="preserve"> Takuu ei </w:t>
      </w:r>
      <w:r>
        <w:t>korvaa</w:t>
      </w:r>
      <w:r w:rsidRPr="001F0F4A">
        <w:t xml:space="preserve"> </w:t>
      </w:r>
      <w:r>
        <w:t xml:space="preserve">mahdollisesti </w:t>
      </w:r>
      <w:r w:rsidRPr="001F0F4A">
        <w:t xml:space="preserve">aiheutuneita taloudellisia menetyksiä, kuten ansionmenetystä, liiketoiminnan keskeytymistä tai viivästyksestä koituneita haittoja. </w:t>
      </w:r>
    </w:p>
    <w:p w14:paraId="480D9B3A" w14:textId="036BBA41" w:rsidR="001F0F4A" w:rsidRDefault="001F0F4A" w:rsidP="001F0F4A">
      <w:r>
        <w:rPr>
          <w:b/>
          <w:bCs/>
        </w:rPr>
        <w:t>Takuuv</w:t>
      </w:r>
      <w:r w:rsidRPr="001F0F4A">
        <w:rPr>
          <w:b/>
          <w:bCs/>
        </w:rPr>
        <w:t>astuun rajoittaminen oheisvahingoissa:</w:t>
      </w:r>
      <w:r w:rsidRPr="001F0F4A">
        <w:t xml:space="preserve"> </w:t>
      </w:r>
      <w:r>
        <w:t>Takuuvastuu rajoittuu pelkästään kyseessä olevaan tuotteeseen tai tuotteen osaan. Takuu</w:t>
      </w:r>
      <w:r w:rsidRPr="001F0F4A">
        <w:t xml:space="preserve"> ei </w:t>
      </w:r>
      <w:r>
        <w:t>korvaa</w:t>
      </w:r>
      <w:r w:rsidR="00485492">
        <w:t xml:space="preserve"> </w:t>
      </w:r>
      <w:r w:rsidR="00E2363D">
        <w:t>välillisiä vahinkoja,</w:t>
      </w:r>
      <w:r w:rsidRPr="001F0F4A">
        <w:t xml:space="preserve"> </w:t>
      </w:r>
      <w:r>
        <w:t>mikäli</w:t>
      </w:r>
      <w:r w:rsidRPr="001F0F4A">
        <w:t xml:space="preserve"> tuotteen vika tai rikkoutuminen aiheuttaa vahinkoa </w:t>
      </w:r>
      <w:r>
        <w:t>muulle</w:t>
      </w:r>
      <w:r w:rsidRPr="001F0F4A">
        <w:t xml:space="preserve"> omaisuudelle.</w:t>
      </w:r>
      <w:r w:rsidR="00AD4BC3">
        <w:t xml:space="preserve"> Takuu ei myöskään korvaa tuotte</w:t>
      </w:r>
      <w:r w:rsidR="00053169">
        <w:t xml:space="preserve">en vian tai rikkoutumisen aiheuttamia </w:t>
      </w:r>
      <w:r w:rsidR="004F061F">
        <w:t xml:space="preserve">välillisiä </w:t>
      </w:r>
      <w:r w:rsidR="00053169">
        <w:t>henkilö</w:t>
      </w:r>
      <w:r w:rsidR="00B874A7">
        <w:t>vahinkoja</w:t>
      </w:r>
      <w:r w:rsidR="004F061F">
        <w:t>.</w:t>
      </w:r>
      <w:r w:rsidR="00AD4BC3">
        <w:t xml:space="preserve"> </w:t>
      </w:r>
    </w:p>
    <w:p w14:paraId="47F5429D" w14:textId="09920C54" w:rsidR="00A055CD" w:rsidRDefault="00A055CD" w:rsidP="001F0F4A">
      <w:r w:rsidRPr="00A055CD">
        <w:rPr>
          <w:b/>
          <w:bCs/>
        </w:rPr>
        <w:t>Muuttuneet vaatimukset tai viranomaismääräykset:</w:t>
      </w:r>
      <w:r>
        <w:t xml:space="preserve"> Takuu ei korvaa mahdollisia muuttuneista viranomaismääräyksistä aiheutuneita kustannuksia, jotka liittyvät </w:t>
      </w:r>
      <w:r w:rsidR="00225B02">
        <w:t xml:space="preserve">esimerkiksi </w:t>
      </w:r>
      <w:r>
        <w:t xml:space="preserve">valmistusmateriaalin laatuun tai lujuuteen. Takuu ei korvaa myöskään tilanteita, joissa viranomaismääräyksellä muutetaan tuotteen tai osien käyttömääräyksiä. </w:t>
      </w:r>
    </w:p>
    <w:p w14:paraId="2F92EF3F" w14:textId="3431F31F" w:rsidR="00A055CD" w:rsidRPr="00A67A40" w:rsidRDefault="00A055CD" w:rsidP="00A055CD">
      <w:r w:rsidRPr="00301C2D">
        <w:rPr>
          <w:b/>
          <w:bCs/>
        </w:rPr>
        <w:t>Takuuvaatimuksen esittämi</w:t>
      </w:r>
      <w:r w:rsidR="00301C2D">
        <w:rPr>
          <w:b/>
          <w:bCs/>
        </w:rPr>
        <w:t>nen:</w:t>
      </w:r>
      <w:r w:rsidRPr="00A67A40">
        <w:t xml:space="preserve"> </w:t>
      </w:r>
      <w:r w:rsidR="00301C2D">
        <w:t>Takuun voimassaolon todentamiseksi, jälleenmyyjälle tai valmistajalle</w:t>
      </w:r>
      <w:r w:rsidRPr="00A67A40">
        <w:t xml:space="preserve"> on toimitettava </w:t>
      </w:r>
      <w:r w:rsidR="00301C2D">
        <w:t>kyseessä olevasta</w:t>
      </w:r>
      <w:r w:rsidR="00F754BD">
        <w:t xml:space="preserve"> takuunalaisesta</w:t>
      </w:r>
      <w:r w:rsidR="00301C2D">
        <w:t xml:space="preserve"> tuotteesta </w:t>
      </w:r>
      <w:r w:rsidRPr="00A67A40">
        <w:t>ostotodistus.</w:t>
      </w:r>
      <w:r w:rsidR="00301C2D">
        <w:t xml:space="preserve"> Ostotodistuksesta tulee ilmetä osan tai kokonaisuuden hankintapäivämäärä.</w:t>
      </w:r>
    </w:p>
    <w:p w14:paraId="32F102FA" w14:textId="068CCD3E" w:rsidR="00A055CD" w:rsidRPr="00A67A40" w:rsidRDefault="00301C2D" w:rsidP="00A055CD">
      <w:r>
        <w:t>T</w:t>
      </w:r>
      <w:r w:rsidR="00A055CD" w:rsidRPr="00A67A40">
        <w:t>uottee</w:t>
      </w:r>
      <w:r>
        <w:t>ssa</w:t>
      </w:r>
      <w:r w:rsidR="00A055CD" w:rsidRPr="00A67A40">
        <w:t xml:space="preserve"> </w:t>
      </w:r>
      <w:r>
        <w:t>havaituista laatupoikkeamista</w:t>
      </w:r>
      <w:r w:rsidR="00A055CD" w:rsidRPr="00A67A40">
        <w:t xml:space="preserve"> on ilmoitettava </w:t>
      </w:r>
      <w:r>
        <w:t>jälleenmyyjälle tai valmistajalle välittömästi</w:t>
      </w:r>
      <w:r w:rsidR="00A055CD" w:rsidRPr="00A67A40">
        <w:t xml:space="preserve">, mutta </w:t>
      </w:r>
      <w:r>
        <w:t>viimeistään 7</w:t>
      </w:r>
      <w:r w:rsidR="00A055CD" w:rsidRPr="00A67A40">
        <w:t xml:space="preserve"> päivän kuluessa </w:t>
      </w:r>
      <w:r>
        <w:t>laatupoikkeaman</w:t>
      </w:r>
      <w:r w:rsidR="00A055CD" w:rsidRPr="00A67A40">
        <w:t xml:space="preserve"> havaitsemisesta.</w:t>
      </w:r>
    </w:p>
    <w:p w14:paraId="332BC568" w14:textId="4C803AFB" w:rsidR="001F0F4A" w:rsidRPr="001F0F4A" w:rsidRDefault="00301C2D" w:rsidP="001F0F4A">
      <w:r>
        <w:t>Tuotteen laatupoikkeaman</w:t>
      </w:r>
      <w:r w:rsidR="00A055CD" w:rsidRPr="00A67A40">
        <w:t xml:space="preserve"> mukai</w:t>
      </w:r>
      <w:r>
        <w:t>sissa</w:t>
      </w:r>
      <w:r w:rsidR="00A055CD" w:rsidRPr="00A67A40">
        <w:t xml:space="preserve"> reklamaatio</w:t>
      </w:r>
      <w:r>
        <w:t>tapauksissa</w:t>
      </w:r>
      <w:r w:rsidR="00A055CD" w:rsidRPr="00A67A40">
        <w:t xml:space="preserve">, </w:t>
      </w:r>
      <w:r>
        <w:t>jälleenmyyjällä tai valmistajalla</w:t>
      </w:r>
      <w:r w:rsidR="00A055CD" w:rsidRPr="00A67A40">
        <w:t xml:space="preserve"> on oltava mahdollisuus tutkia </w:t>
      </w:r>
      <w:r>
        <w:t>kyseessä oleva tuote</w:t>
      </w:r>
      <w:r w:rsidR="00F754BD">
        <w:t>,</w:t>
      </w:r>
      <w:r>
        <w:t xml:space="preserve"> sekä selvittää mahdollinen laatupoikkeaman aiheuttama juurisyy.</w:t>
      </w:r>
      <w:r w:rsidR="00A055CD" w:rsidRPr="00A67A40">
        <w:t xml:space="preserve"> Asiakkaan on annettava</w:t>
      </w:r>
      <w:r>
        <w:t xml:space="preserve"> / toimitettava</w:t>
      </w:r>
      <w:r w:rsidR="00A055CD" w:rsidRPr="00A67A40">
        <w:t xml:space="preserve"> tuote</w:t>
      </w:r>
      <w:r>
        <w:t xml:space="preserve"> </w:t>
      </w:r>
      <w:r>
        <w:lastRenderedPageBreak/>
        <w:t>jälleenmyyjän tai valmistajan</w:t>
      </w:r>
      <w:r w:rsidR="00A055CD" w:rsidRPr="00A67A40">
        <w:t xml:space="preserve"> käyttöön tätä t</w:t>
      </w:r>
      <w:r>
        <w:t>utkimusta</w:t>
      </w:r>
      <w:r w:rsidR="00A055CD" w:rsidRPr="00A67A40">
        <w:t xml:space="preserve"> varten. </w:t>
      </w:r>
      <w:r>
        <w:t>Mikäli</w:t>
      </w:r>
      <w:r w:rsidR="00A055CD" w:rsidRPr="00A67A40">
        <w:t xml:space="preserve"> </w:t>
      </w:r>
      <w:r w:rsidR="00F754BD">
        <w:t>selvityksen</w:t>
      </w:r>
      <w:r w:rsidR="00A055CD" w:rsidRPr="00A67A40">
        <w:t xml:space="preserve"> aikana todetaan, että tuotetta on käytetty </w:t>
      </w:r>
      <w:r>
        <w:t>takuuehtojen vastaisesti tai kyseessä ei ole takuuvastuun alainen vika</w:t>
      </w:r>
      <w:r w:rsidR="00A055CD" w:rsidRPr="00A67A40">
        <w:t xml:space="preserve">, tutkimuskustannukset </w:t>
      </w:r>
      <w:r>
        <w:t>voidaan veloittaa</w:t>
      </w:r>
      <w:r w:rsidR="00A055CD" w:rsidRPr="00A67A40">
        <w:t xml:space="preserve"> asiakkaalta.</w:t>
      </w:r>
      <w:r w:rsidR="00A055CD" w:rsidRPr="00A67A40">
        <w:br/>
      </w:r>
      <w:r w:rsidR="001F0F4A" w:rsidRPr="001F0F4A">
        <w:br/>
      </w:r>
      <w:r w:rsidR="001F0F4A" w:rsidRPr="001F0F4A">
        <w:rPr>
          <w:b/>
          <w:bCs/>
        </w:rPr>
        <w:t>Rahti- ja matkakustannukset</w:t>
      </w:r>
    </w:p>
    <w:p w14:paraId="3141050B" w14:textId="7DBEB752" w:rsidR="001F0F4A" w:rsidRPr="001F0F4A" w:rsidRDefault="001F0F4A" w:rsidP="001F0F4A">
      <w:r w:rsidRPr="001F0F4A">
        <w:t>Takuu kattaa työt ja varaosat, ei takuuhuollosta aihe</w:t>
      </w:r>
      <w:r>
        <w:t>u</w:t>
      </w:r>
      <w:r w:rsidRPr="001F0F4A">
        <w:t>tuvia rahti- tai matkakustannuksia.</w:t>
      </w:r>
    </w:p>
    <w:p w14:paraId="34553390" w14:textId="77777777" w:rsidR="00CD523E" w:rsidRDefault="00CD523E"/>
    <w:sectPr w:rsidR="00CD52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4433"/>
    <w:multiLevelType w:val="multilevel"/>
    <w:tmpl w:val="17DC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89734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4A"/>
    <w:rsid w:val="00053169"/>
    <w:rsid w:val="001F0F4A"/>
    <w:rsid w:val="00225B02"/>
    <w:rsid w:val="00301C2D"/>
    <w:rsid w:val="00307FDE"/>
    <w:rsid w:val="00485492"/>
    <w:rsid w:val="004F061F"/>
    <w:rsid w:val="00837D9F"/>
    <w:rsid w:val="00A055CD"/>
    <w:rsid w:val="00AD4BC3"/>
    <w:rsid w:val="00AE12F4"/>
    <w:rsid w:val="00B874A7"/>
    <w:rsid w:val="00CD523E"/>
    <w:rsid w:val="00E2363D"/>
    <w:rsid w:val="00F045A8"/>
    <w:rsid w:val="00F754BD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FFBD"/>
  <w15:chartTrackingRefBased/>
  <w15:docId w15:val="{FD5E5952-A84A-476A-B9D3-321E3F33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F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F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F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F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F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F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F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F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F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F0F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F0F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F0F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F0F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F0F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F0F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F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F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F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F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F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F0F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0F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F0F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F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F0F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F0F4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F0F4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Kaltokari</dc:creator>
  <cp:keywords/>
  <dc:description/>
  <cp:lastModifiedBy>Siru Kirsilä</cp:lastModifiedBy>
  <cp:revision>2</cp:revision>
  <dcterms:created xsi:type="dcterms:W3CDTF">2026-06-22T11:56:00Z</dcterms:created>
  <dcterms:modified xsi:type="dcterms:W3CDTF">2026-06-22T11:56:00Z</dcterms:modified>
</cp:coreProperties>
</file>